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5AA12D" w14:textId="1DF2FA64" w:rsidR="00140729" w:rsidRPr="00140729" w:rsidRDefault="004C6630" w:rsidP="0022509F">
      <w:pPr>
        <w:spacing w:line="480" w:lineRule="auto"/>
        <w:rPr>
          <w:rFonts w:ascii="Arial" w:hAnsi="Arial" w:cs="Arial"/>
          <w:sz w:val="20"/>
          <w:szCs w:val="20"/>
        </w:rPr>
      </w:pPr>
      <w:r w:rsidRPr="00140729">
        <w:rPr>
          <w:rFonts w:ascii="Arial" w:hAnsi="Arial" w:cs="Arial"/>
          <w:b/>
          <w:bCs/>
          <w:sz w:val="20"/>
          <w:szCs w:val="20"/>
        </w:rPr>
        <w:t>Supplementary Figure 1</w:t>
      </w:r>
      <w:r w:rsidRPr="00140729">
        <w:rPr>
          <w:rFonts w:ascii="Arial" w:hAnsi="Arial" w:cs="Arial"/>
          <w:sz w:val="20"/>
          <w:szCs w:val="20"/>
        </w:rPr>
        <w:t xml:space="preserve">: Visual Field Test Right </w:t>
      </w:r>
      <w:r w:rsidR="00140729" w:rsidRPr="00140729">
        <w:rPr>
          <w:rFonts w:ascii="Arial" w:hAnsi="Arial" w:cs="Arial"/>
          <w:sz w:val="20"/>
          <w:szCs w:val="20"/>
        </w:rPr>
        <w:t xml:space="preserve">Eye, demonstrating </w:t>
      </w:r>
      <w:r w:rsidR="008E2BE5" w:rsidRPr="00140729">
        <w:rPr>
          <w:rFonts w:ascii="Arial" w:hAnsi="Arial" w:cs="Arial"/>
          <w:sz w:val="20"/>
          <w:szCs w:val="20"/>
        </w:rPr>
        <w:t>a generalized</w:t>
      </w:r>
      <w:r w:rsidR="00140729" w:rsidRPr="00140729">
        <w:rPr>
          <w:rFonts w:ascii="Arial" w:hAnsi="Arial" w:cs="Arial"/>
          <w:sz w:val="20"/>
          <w:szCs w:val="20"/>
        </w:rPr>
        <w:t xml:space="preserve"> depression and constriction. </w:t>
      </w:r>
    </w:p>
    <w:p w14:paraId="03AC49AA" w14:textId="2F45EF08" w:rsidR="004C6630" w:rsidRPr="00140729" w:rsidRDefault="004C6630" w:rsidP="0022509F">
      <w:pPr>
        <w:spacing w:line="480" w:lineRule="auto"/>
        <w:rPr>
          <w:rFonts w:ascii="Arial" w:hAnsi="Arial" w:cs="Arial"/>
          <w:sz w:val="20"/>
          <w:szCs w:val="20"/>
        </w:rPr>
      </w:pPr>
      <w:r w:rsidRPr="00140729">
        <w:rPr>
          <w:rFonts w:ascii="Arial" w:hAnsi="Arial" w:cs="Arial"/>
          <w:b/>
          <w:bCs/>
          <w:sz w:val="20"/>
          <w:szCs w:val="20"/>
        </w:rPr>
        <w:t>Abbreviations:</w:t>
      </w:r>
      <w:r w:rsidRPr="00140729">
        <w:rPr>
          <w:rFonts w:ascii="Arial" w:hAnsi="Arial" w:cs="Arial"/>
          <w:sz w:val="20"/>
          <w:szCs w:val="20"/>
        </w:rPr>
        <w:t xml:space="preserve"> ERRS, Errors; FDT,</w:t>
      </w:r>
      <w:r w:rsidR="00242B15">
        <w:rPr>
          <w:rFonts w:ascii="Arial" w:hAnsi="Arial" w:cs="Arial"/>
          <w:sz w:val="20"/>
          <w:szCs w:val="20"/>
        </w:rPr>
        <w:t xml:space="preserve"> Frequency doubling technology</w:t>
      </w:r>
      <w:r w:rsidRPr="00140729">
        <w:rPr>
          <w:rFonts w:ascii="Arial" w:hAnsi="Arial" w:cs="Arial"/>
          <w:sz w:val="20"/>
          <w:szCs w:val="20"/>
        </w:rPr>
        <w:t>; GHT,</w:t>
      </w:r>
      <w:r w:rsidR="00242B15">
        <w:rPr>
          <w:rFonts w:ascii="Arial" w:hAnsi="Arial" w:cs="Arial"/>
          <w:sz w:val="20"/>
          <w:szCs w:val="20"/>
        </w:rPr>
        <w:t xml:space="preserve"> Glaucoma Hemifield testing</w:t>
      </w:r>
      <w:r w:rsidR="00615396" w:rsidRPr="00140729">
        <w:rPr>
          <w:rFonts w:ascii="Arial" w:hAnsi="Arial" w:cs="Arial"/>
          <w:sz w:val="20"/>
          <w:szCs w:val="20"/>
        </w:rPr>
        <w:t>;</w:t>
      </w:r>
      <w:r w:rsidRPr="00140729">
        <w:rPr>
          <w:rFonts w:ascii="Arial" w:hAnsi="Arial" w:cs="Arial"/>
          <w:sz w:val="20"/>
          <w:szCs w:val="20"/>
        </w:rPr>
        <w:t xml:space="preserve"> MD</w:t>
      </w:r>
      <w:r w:rsidR="00615396" w:rsidRPr="00140729">
        <w:rPr>
          <w:rFonts w:ascii="Arial" w:hAnsi="Arial" w:cs="Arial"/>
          <w:sz w:val="20"/>
          <w:szCs w:val="20"/>
        </w:rPr>
        <w:t>, Mean Deviation; PSD, Pattern Standard Deviation</w:t>
      </w:r>
    </w:p>
    <w:p w14:paraId="2574195E" w14:textId="71FDE0CB" w:rsidR="00615396" w:rsidRPr="00140729" w:rsidRDefault="00615396" w:rsidP="0022509F">
      <w:pPr>
        <w:spacing w:line="480" w:lineRule="auto"/>
        <w:rPr>
          <w:rFonts w:ascii="Arial" w:hAnsi="Arial" w:cs="Arial"/>
          <w:sz w:val="20"/>
          <w:szCs w:val="20"/>
        </w:rPr>
      </w:pPr>
    </w:p>
    <w:p w14:paraId="7ADE7766" w14:textId="407D401D" w:rsidR="00615396" w:rsidRPr="00140729" w:rsidRDefault="00615396" w:rsidP="0022509F">
      <w:pPr>
        <w:spacing w:line="480" w:lineRule="auto"/>
        <w:rPr>
          <w:rFonts w:ascii="Arial" w:hAnsi="Arial" w:cs="Arial"/>
          <w:sz w:val="20"/>
          <w:szCs w:val="20"/>
        </w:rPr>
      </w:pPr>
      <w:r w:rsidRPr="00140729">
        <w:rPr>
          <w:rFonts w:ascii="Arial" w:hAnsi="Arial" w:cs="Arial"/>
          <w:b/>
          <w:bCs/>
          <w:sz w:val="20"/>
          <w:szCs w:val="20"/>
        </w:rPr>
        <w:t>Supplementary Figure 2:</w:t>
      </w:r>
      <w:r w:rsidRPr="00140729">
        <w:rPr>
          <w:rFonts w:ascii="Arial" w:hAnsi="Arial" w:cs="Arial"/>
          <w:sz w:val="20"/>
          <w:szCs w:val="20"/>
        </w:rPr>
        <w:t xml:space="preserve"> Visual Field Test Left Eye</w:t>
      </w:r>
      <w:r w:rsidR="002E35E1" w:rsidRPr="00140729">
        <w:rPr>
          <w:rFonts w:ascii="Arial" w:hAnsi="Arial" w:cs="Arial"/>
          <w:sz w:val="20"/>
          <w:szCs w:val="20"/>
        </w:rPr>
        <w:t>,</w:t>
      </w:r>
      <w:r w:rsidR="00140729" w:rsidRPr="00140729">
        <w:rPr>
          <w:rFonts w:ascii="Arial" w:hAnsi="Arial" w:cs="Arial"/>
          <w:sz w:val="20"/>
          <w:szCs w:val="20"/>
        </w:rPr>
        <w:t xml:space="preserve"> demonstrating </w:t>
      </w:r>
      <w:r w:rsidR="008E2BE5" w:rsidRPr="00140729">
        <w:rPr>
          <w:rFonts w:ascii="Arial" w:hAnsi="Arial" w:cs="Arial"/>
          <w:sz w:val="20"/>
          <w:szCs w:val="20"/>
        </w:rPr>
        <w:t>a generalized</w:t>
      </w:r>
      <w:r w:rsidR="002E35E1" w:rsidRPr="00140729">
        <w:rPr>
          <w:rFonts w:ascii="Arial" w:hAnsi="Arial" w:cs="Arial"/>
          <w:sz w:val="20"/>
          <w:szCs w:val="20"/>
        </w:rPr>
        <w:t xml:space="preserve"> depression</w:t>
      </w:r>
      <w:r w:rsidR="00140729" w:rsidRPr="00140729">
        <w:rPr>
          <w:rFonts w:ascii="Arial" w:hAnsi="Arial" w:cs="Arial"/>
          <w:sz w:val="20"/>
          <w:szCs w:val="20"/>
        </w:rPr>
        <w:t xml:space="preserve"> and c</w:t>
      </w:r>
      <w:r w:rsidR="002E35E1" w:rsidRPr="00140729">
        <w:rPr>
          <w:rFonts w:ascii="Arial" w:hAnsi="Arial" w:cs="Arial"/>
          <w:sz w:val="20"/>
          <w:szCs w:val="20"/>
        </w:rPr>
        <w:t>onstrict</w:t>
      </w:r>
      <w:r w:rsidR="00140729" w:rsidRPr="00140729">
        <w:rPr>
          <w:rFonts w:ascii="Arial" w:hAnsi="Arial" w:cs="Arial"/>
          <w:sz w:val="20"/>
          <w:szCs w:val="20"/>
        </w:rPr>
        <w:t xml:space="preserve">ion. </w:t>
      </w:r>
    </w:p>
    <w:p w14:paraId="43978A7A" w14:textId="61770D4B" w:rsidR="00615396" w:rsidRPr="00140729" w:rsidRDefault="00615396" w:rsidP="0022509F">
      <w:pPr>
        <w:spacing w:line="480" w:lineRule="auto"/>
        <w:rPr>
          <w:rFonts w:ascii="Arial" w:hAnsi="Arial" w:cs="Arial"/>
          <w:sz w:val="20"/>
          <w:szCs w:val="20"/>
        </w:rPr>
      </w:pPr>
      <w:r w:rsidRPr="00140729">
        <w:rPr>
          <w:rFonts w:ascii="Arial" w:hAnsi="Arial" w:cs="Arial"/>
          <w:b/>
          <w:bCs/>
          <w:sz w:val="20"/>
          <w:szCs w:val="20"/>
        </w:rPr>
        <w:t>Abbreviations:</w:t>
      </w:r>
      <w:r w:rsidRPr="00140729">
        <w:rPr>
          <w:rFonts w:ascii="Arial" w:hAnsi="Arial" w:cs="Arial"/>
          <w:sz w:val="20"/>
          <w:szCs w:val="20"/>
        </w:rPr>
        <w:t xml:space="preserve"> ERRS, Errors; FDT,</w:t>
      </w:r>
      <w:r w:rsidR="00242B15" w:rsidRPr="00242B15">
        <w:rPr>
          <w:rFonts w:ascii="Arial" w:hAnsi="Arial" w:cs="Arial"/>
          <w:sz w:val="20"/>
          <w:szCs w:val="20"/>
        </w:rPr>
        <w:t xml:space="preserve"> </w:t>
      </w:r>
      <w:r w:rsidR="00242B15">
        <w:rPr>
          <w:rFonts w:ascii="Arial" w:hAnsi="Arial" w:cs="Arial"/>
          <w:sz w:val="20"/>
          <w:szCs w:val="20"/>
        </w:rPr>
        <w:t>Frequency doubling technology</w:t>
      </w:r>
      <w:r w:rsidRPr="00140729">
        <w:rPr>
          <w:rFonts w:ascii="Arial" w:hAnsi="Arial" w:cs="Arial"/>
          <w:sz w:val="20"/>
          <w:szCs w:val="20"/>
        </w:rPr>
        <w:t>; GHT,</w:t>
      </w:r>
      <w:r w:rsidR="00242B15" w:rsidRPr="00242B15">
        <w:rPr>
          <w:rFonts w:ascii="Arial" w:hAnsi="Arial" w:cs="Arial"/>
          <w:sz w:val="20"/>
          <w:szCs w:val="20"/>
        </w:rPr>
        <w:t xml:space="preserve"> </w:t>
      </w:r>
      <w:r w:rsidR="00242B15">
        <w:rPr>
          <w:rFonts w:ascii="Arial" w:hAnsi="Arial" w:cs="Arial"/>
          <w:sz w:val="20"/>
          <w:szCs w:val="20"/>
        </w:rPr>
        <w:t>Glaucoma Hemifield tes</w:t>
      </w:r>
      <w:r w:rsidR="00242B15">
        <w:rPr>
          <w:rFonts w:ascii="Arial" w:hAnsi="Arial" w:cs="Arial"/>
          <w:sz w:val="20"/>
          <w:szCs w:val="20"/>
        </w:rPr>
        <w:t>t</w:t>
      </w:r>
      <w:r w:rsidR="00242B15">
        <w:rPr>
          <w:rFonts w:ascii="Arial" w:hAnsi="Arial" w:cs="Arial"/>
          <w:sz w:val="20"/>
          <w:szCs w:val="20"/>
        </w:rPr>
        <w:t>ing</w:t>
      </w:r>
      <w:r w:rsidRPr="00140729">
        <w:rPr>
          <w:rFonts w:ascii="Arial" w:hAnsi="Arial" w:cs="Arial"/>
          <w:sz w:val="20"/>
          <w:szCs w:val="20"/>
        </w:rPr>
        <w:t>; MD, Mean Deviation; PSD, Pattern Standard Deviation</w:t>
      </w:r>
    </w:p>
    <w:p w14:paraId="33A5CE0C" w14:textId="5B9D7480" w:rsidR="00615396" w:rsidRPr="00140729" w:rsidRDefault="00615396" w:rsidP="0022509F">
      <w:pPr>
        <w:spacing w:line="480" w:lineRule="auto"/>
        <w:rPr>
          <w:rFonts w:ascii="Arial" w:hAnsi="Arial" w:cs="Arial"/>
          <w:sz w:val="20"/>
          <w:szCs w:val="20"/>
        </w:rPr>
      </w:pPr>
    </w:p>
    <w:p w14:paraId="703F4DA2" w14:textId="4696C1B7" w:rsidR="00615396" w:rsidRPr="00140729" w:rsidRDefault="00615396" w:rsidP="0022509F">
      <w:pPr>
        <w:spacing w:line="480" w:lineRule="auto"/>
        <w:rPr>
          <w:rFonts w:ascii="Arial" w:hAnsi="Arial" w:cs="Arial"/>
          <w:sz w:val="20"/>
          <w:szCs w:val="20"/>
        </w:rPr>
      </w:pPr>
      <w:r w:rsidRPr="00140729">
        <w:rPr>
          <w:rFonts w:ascii="Arial" w:hAnsi="Arial" w:cs="Arial"/>
          <w:b/>
          <w:bCs/>
          <w:sz w:val="20"/>
          <w:szCs w:val="20"/>
        </w:rPr>
        <w:t>Supplementary Figure 3:</w:t>
      </w:r>
      <w:r w:rsidRPr="00140729">
        <w:rPr>
          <w:rFonts w:ascii="Arial" w:hAnsi="Arial" w:cs="Arial"/>
          <w:sz w:val="20"/>
          <w:szCs w:val="20"/>
        </w:rPr>
        <w:t xml:space="preserve"> </w:t>
      </w:r>
      <w:r w:rsidR="00E428D5" w:rsidRPr="00140729">
        <w:rPr>
          <w:rFonts w:ascii="Arial" w:hAnsi="Arial" w:cs="Arial"/>
          <w:sz w:val="20"/>
          <w:szCs w:val="20"/>
        </w:rPr>
        <w:t xml:space="preserve">Full-field Electroretinogram </w:t>
      </w:r>
      <w:r w:rsidRPr="00140729">
        <w:rPr>
          <w:rFonts w:ascii="Arial" w:hAnsi="Arial" w:cs="Arial"/>
          <w:sz w:val="20"/>
          <w:szCs w:val="20"/>
        </w:rPr>
        <w:t>Results</w:t>
      </w:r>
      <w:r w:rsidR="00E428D5" w:rsidRPr="00140729">
        <w:rPr>
          <w:rFonts w:ascii="Arial" w:hAnsi="Arial" w:cs="Arial"/>
          <w:sz w:val="20"/>
          <w:szCs w:val="20"/>
        </w:rPr>
        <w:t>,</w:t>
      </w:r>
      <w:r w:rsidRPr="00140729">
        <w:rPr>
          <w:rFonts w:ascii="Arial" w:hAnsi="Arial" w:cs="Arial"/>
          <w:sz w:val="20"/>
          <w:szCs w:val="20"/>
        </w:rPr>
        <w:t xml:space="preserve"> Both Eyes</w:t>
      </w:r>
      <w:r w:rsidR="00111F52" w:rsidRPr="00140729">
        <w:rPr>
          <w:rFonts w:ascii="Arial" w:hAnsi="Arial" w:cs="Arial"/>
          <w:sz w:val="20"/>
          <w:szCs w:val="20"/>
        </w:rPr>
        <w:t xml:space="preserve">. </w:t>
      </w:r>
      <w:r w:rsidR="003952AB">
        <w:rPr>
          <w:rFonts w:ascii="Arial" w:hAnsi="Arial" w:cs="Arial"/>
          <w:sz w:val="20"/>
          <w:szCs w:val="20"/>
        </w:rPr>
        <w:t>Demonstrating normal rod response</w:t>
      </w:r>
      <w:r w:rsidR="008E2BE5">
        <w:rPr>
          <w:rFonts w:ascii="Arial" w:hAnsi="Arial" w:cs="Arial"/>
          <w:sz w:val="20"/>
          <w:szCs w:val="20"/>
        </w:rPr>
        <w:t>s</w:t>
      </w:r>
      <w:r w:rsidR="003952AB">
        <w:rPr>
          <w:rFonts w:ascii="Arial" w:hAnsi="Arial" w:cs="Arial"/>
          <w:sz w:val="20"/>
          <w:szCs w:val="20"/>
        </w:rPr>
        <w:t xml:space="preserve"> and decreased cone response</w:t>
      </w:r>
      <w:r w:rsidR="008E2BE5">
        <w:rPr>
          <w:rFonts w:ascii="Arial" w:hAnsi="Arial" w:cs="Arial"/>
          <w:sz w:val="20"/>
          <w:szCs w:val="20"/>
        </w:rPr>
        <w:t>s</w:t>
      </w:r>
      <w:r w:rsidR="003952AB">
        <w:rPr>
          <w:rFonts w:ascii="Arial" w:hAnsi="Arial" w:cs="Arial"/>
          <w:sz w:val="20"/>
          <w:szCs w:val="20"/>
        </w:rPr>
        <w:t xml:space="preserve">. </w:t>
      </w:r>
    </w:p>
    <w:p w14:paraId="479221EF" w14:textId="295ADFC6" w:rsidR="00615396" w:rsidRPr="00140729" w:rsidRDefault="00615396" w:rsidP="0022509F">
      <w:pPr>
        <w:spacing w:line="480" w:lineRule="auto"/>
        <w:rPr>
          <w:rFonts w:ascii="Arial" w:hAnsi="Arial" w:cs="Arial"/>
          <w:sz w:val="20"/>
          <w:szCs w:val="20"/>
        </w:rPr>
      </w:pPr>
      <w:r w:rsidRPr="0022509F">
        <w:rPr>
          <w:rFonts w:ascii="Arial" w:hAnsi="Arial" w:cs="Arial"/>
          <w:b/>
          <w:bCs/>
          <w:sz w:val="20"/>
          <w:szCs w:val="20"/>
        </w:rPr>
        <w:t>Abbreviations:</w:t>
      </w:r>
      <w:r w:rsidRPr="00140729">
        <w:rPr>
          <w:rFonts w:ascii="Arial" w:hAnsi="Arial" w:cs="Arial"/>
          <w:sz w:val="20"/>
          <w:szCs w:val="20"/>
        </w:rPr>
        <w:t xml:space="preserve"> </w:t>
      </w:r>
      <w:r w:rsidR="008E2BE5">
        <w:rPr>
          <w:rFonts w:ascii="Arial" w:hAnsi="Arial" w:cs="Arial"/>
          <w:sz w:val="20"/>
          <w:szCs w:val="20"/>
        </w:rPr>
        <w:t xml:space="preserve">RE, Right Eye; LE, Left Eye; V, microvolt; </w:t>
      </w:r>
      <w:proofErr w:type="spellStart"/>
      <w:r w:rsidR="008E2BE5">
        <w:rPr>
          <w:rFonts w:ascii="Arial" w:hAnsi="Arial" w:cs="Arial"/>
          <w:sz w:val="20"/>
          <w:szCs w:val="20"/>
        </w:rPr>
        <w:t>ms</w:t>
      </w:r>
      <w:proofErr w:type="spellEnd"/>
      <w:r w:rsidR="008E2BE5">
        <w:rPr>
          <w:rFonts w:ascii="Arial" w:hAnsi="Arial" w:cs="Arial"/>
          <w:sz w:val="20"/>
          <w:szCs w:val="20"/>
        </w:rPr>
        <w:t>, millisecond; Norm, Normal;</w:t>
      </w:r>
      <w:r w:rsidR="0022509F">
        <w:rPr>
          <w:rFonts w:ascii="Arial" w:hAnsi="Arial" w:cs="Arial"/>
          <w:sz w:val="20"/>
          <w:szCs w:val="20"/>
        </w:rPr>
        <w:t xml:space="preserve"> cd s/m</w:t>
      </w:r>
      <w:r w:rsidR="00242B15">
        <w:rPr>
          <w:rFonts w:ascii="Arial" w:hAnsi="Arial" w:cs="Arial"/>
          <w:sz w:val="20"/>
          <w:szCs w:val="20"/>
          <w:vertAlign w:val="superscript"/>
        </w:rPr>
        <w:t>2</w:t>
      </w:r>
      <w:r w:rsidR="00242B15">
        <w:rPr>
          <w:rFonts w:ascii="Arial" w:hAnsi="Arial" w:cs="Arial"/>
          <w:sz w:val="20"/>
          <w:szCs w:val="20"/>
        </w:rPr>
        <w:t>,</w:t>
      </w:r>
      <w:r w:rsidR="0022509F">
        <w:rPr>
          <w:rFonts w:ascii="Arial" w:hAnsi="Arial" w:cs="Arial"/>
          <w:sz w:val="20"/>
          <w:szCs w:val="20"/>
        </w:rPr>
        <w:t xml:space="preserve"> candela-seconds per meter squared;</w:t>
      </w:r>
      <w:r w:rsidR="008E2BE5">
        <w:rPr>
          <w:rFonts w:ascii="Arial" w:hAnsi="Arial" w:cs="Arial"/>
          <w:sz w:val="20"/>
          <w:szCs w:val="20"/>
        </w:rPr>
        <w:t xml:space="preserve"> Hz, Hertz</w:t>
      </w:r>
    </w:p>
    <w:p w14:paraId="3E480B51" w14:textId="6CE6E81B" w:rsidR="00615396" w:rsidRPr="00140729" w:rsidRDefault="00615396" w:rsidP="0022509F">
      <w:pPr>
        <w:spacing w:line="480" w:lineRule="auto"/>
        <w:rPr>
          <w:rFonts w:ascii="Arial" w:hAnsi="Arial" w:cs="Arial"/>
          <w:sz w:val="20"/>
          <w:szCs w:val="20"/>
        </w:rPr>
      </w:pPr>
    </w:p>
    <w:p w14:paraId="71635129" w14:textId="60FB5789" w:rsidR="00615396" w:rsidRPr="00140729" w:rsidRDefault="00615396" w:rsidP="0022509F">
      <w:pPr>
        <w:spacing w:line="480" w:lineRule="auto"/>
        <w:rPr>
          <w:rFonts w:ascii="Arial" w:hAnsi="Arial" w:cs="Arial"/>
          <w:sz w:val="20"/>
          <w:szCs w:val="20"/>
        </w:rPr>
      </w:pPr>
      <w:r w:rsidRPr="00140729">
        <w:rPr>
          <w:rFonts w:ascii="Arial" w:hAnsi="Arial" w:cs="Arial"/>
          <w:b/>
          <w:bCs/>
          <w:sz w:val="20"/>
          <w:szCs w:val="20"/>
        </w:rPr>
        <w:t>Supplementary Figure 4:</w:t>
      </w:r>
      <w:r w:rsidRPr="00140729">
        <w:rPr>
          <w:rFonts w:ascii="Arial" w:hAnsi="Arial" w:cs="Arial"/>
          <w:sz w:val="20"/>
          <w:szCs w:val="20"/>
        </w:rPr>
        <w:t xml:space="preserve"> </w:t>
      </w:r>
      <w:r w:rsidR="0022509F">
        <w:rPr>
          <w:rFonts w:ascii="Arial" w:hAnsi="Arial" w:cs="Arial"/>
          <w:sz w:val="20"/>
          <w:szCs w:val="20"/>
        </w:rPr>
        <w:t>Next Generation Sequencing Results of our patient</w:t>
      </w:r>
    </w:p>
    <w:p w14:paraId="56F6E26E" w14:textId="77777777" w:rsidR="00615396" w:rsidRPr="00140729" w:rsidRDefault="00615396" w:rsidP="00615396">
      <w:pPr>
        <w:rPr>
          <w:rFonts w:ascii="Arial" w:hAnsi="Arial" w:cs="Arial"/>
          <w:sz w:val="20"/>
          <w:szCs w:val="20"/>
        </w:rPr>
      </w:pPr>
    </w:p>
    <w:p w14:paraId="428B2CB7" w14:textId="77777777" w:rsidR="00615396" w:rsidRPr="00140729" w:rsidRDefault="00615396">
      <w:pPr>
        <w:rPr>
          <w:rFonts w:ascii="Arial" w:hAnsi="Arial" w:cs="Arial"/>
          <w:sz w:val="20"/>
          <w:szCs w:val="20"/>
        </w:rPr>
      </w:pPr>
    </w:p>
    <w:sectPr w:rsidR="00615396" w:rsidRPr="00140729" w:rsidSect="00176C5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6630"/>
    <w:rsid w:val="00111F52"/>
    <w:rsid w:val="00140729"/>
    <w:rsid w:val="00176C5D"/>
    <w:rsid w:val="001F7396"/>
    <w:rsid w:val="0022509F"/>
    <w:rsid w:val="00242B15"/>
    <w:rsid w:val="002E35E1"/>
    <w:rsid w:val="003952AB"/>
    <w:rsid w:val="004C6630"/>
    <w:rsid w:val="005200C6"/>
    <w:rsid w:val="00615396"/>
    <w:rsid w:val="008E2BE5"/>
    <w:rsid w:val="00BA0140"/>
    <w:rsid w:val="00E42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D3B4CF9"/>
  <w15:docId w15:val="{24210A63-F667-CB40-B952-12FB22338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131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Ambar N Lugo Merly</dc:creator>
  <cp:keywords/>
  <dc:description/>
  <cp:lastModifiedBy>Ambar N Lugo Merly</cp:lastModifiedBy>
  <cp:revision>3</cp:revision>
  <dcterms:created xsi:type="dcterms:W3CDTF">2022-11-21T20:07:00Z</dcterms:created>
  <dcterms:modified xsi:type="dcterms:W3CDTF">2022-11-21T20:15:00Z</dcterms:modified>
</cp:coreProperties>
</file>